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293CE" w14:textId="77777777" w:rsidR="00F90FEA" w:rsidRPr="00CE47B5" w:rsidRDefault="002903D0" w:rsidP="002903D0">
      <w:pPr>
        <w:pStyle w:val="a3"/>
        <w:spacing w:after="120" w:line="240" w:lineRule="auto"/>
        <w:ind w:left="284"/>
        <w:jc w:val="both"/>
        <w:rPr>
          <w:rFonts w:ascii="Times New Roman" w:hAnsi="Times New Roman" w:cs="Times New Roman"/>
          <w:sz w:val="32"/>
          <w:szCs w:val="32"/>
        </w:rPr>
      </w:pPr>
      <w:r w:rsidRPr="00CE47B5">
        <w:rPr>
          <w:rStyle w:val="a4"/>
          <w:b/>
          <w:bCs/>
          <w:color w:val="000000"/>
          <w:sz w:val="32"/>
          <w:szCs w:val="32"/>
        </w:rPr>
        <w:t>Постановление Правительства РФ от 10.11.2017 № 1351 «О внесении изменений в некоторые акты Правительства Российской Федерации по вопросам повышения доступности энергетической инфраструктуры в отношении отдельных групп потребителей».</w:t>
      </w:r>
    </w:p>
    <w:p w14:paraId="5BBBD5C9" w14:textId="77777777" w:rsidR="0050501D" w:rsidRDefault="00B84C9C" w:rsidP="0050501D">
      <w:pPr>
        <w:pStyle w:val="a5"/>
        <w:shd w:val="clear" w:color="auto" w:fill="FFFFFF"/>
        <w:spacing w:before="0" w:beforeAutospacing="0" w:after="300" w:afterAutospacing="0"/>
        <w:rPr>
          <w:sz w:val="28"/>
          <w:szCs w:val="28"/>
        </w:rPr>
      </w:pPr>
      <w:r w:rsidRPr="0050501D">
        <w:rPr>
          <w:sz w:val="28"/>
          <w:szCs w:val="28"/>
        </w:rPr>
        <w:t>Правила</w:t>
      </w:r>
      <w:r w:rsidR="00322B04" w:rsidRPr="0050501D">
        <w:rPr>
          <w:sz w:val="28"/>
          <w:szCs w:val="28"/>
        </w:rPr>
        <w:t xml:space="preserve"> недискриминационного доступа к услугам по передаче электрической энергии и оказания этих услуг</w:t>
      </w:r>
    </w:p>
    <w:p w14:paraId="595BC68B" w14:textId="336DD31A" w:rsidR="0050501D" w:rsidRPr="0050501D" w:rsidRDefault="0015582B" w:rsidP="0050501D">
      <w:pPr>
        <w:pStyle w:val="a5"/>
        <w:shd w:val="clear" w:color="auto" w:fill="FFFFFF"/>
        <w:spacing w:before="0" w:beforeAutospacing="0" w:after="300" w:afterAutospacing="0"/>
        <w:rPr>
          <w:b/>
          <w:color w:val="444444"/>
          <w:sz w:val="28"/>
          <w:szCs w:val="28"/>
        </w:rPr>
      </w:pPr>
      <w:r w:rsidRPr="0050501D">
        <w:rPr>
          <w:color w:val="000000"/>
          <w:sz w:val="28"/>
          <w:szCs w:val="28"/>
        </w:rPr>
        <w:t>-</w:t>
      </w:r>
      <w:r w:rsidRPr="0050501D">
        <w:rPr>
          <w:b/>
          <w:color w:val="000000"/>
          <w:sz w:val="28"/>
          <w:szCs w:val="28"/>
        </w:rPr>
        <w:t>садоводческие, огороднические и дачные некоммерческие объединения граждан наделяются статусом субисполнителей по договорам электроснабжения;</w:t>
      </w:r>
      <w:r w:rsidRPr="0050501D">
        <w:rPr>
          <w:b/>
          <w:color w:val="444444"/>
          <w:sz w:val="28"/>
          <w:szCs w:val="28"/>
        </w:rPr>
        <w:t xml:space="preserve"> </w:t>
      </w:r>
      <w:r w:rsidRPr="0050501D">
        <w:rPr>
          <w:sz w:val="28"/>
          <w:szCs w:val="28"/>
        </w:rPr>
        <w:t>п.19</w:t>
      </w:r>
      <w:bookmarkStart w:id="0" w:name="_GoBack"/>
      <w:bookmarkEnd w:id="0"/>
    </w:p>
    <w:p w14:paraId="6AB02F54" w14:textId="2075904F" w:rsidR="0015582B" w:rsidRPr="0050501D" w:rsidRDefault="00322B04" w:rsidP="0050501D">
      <w:pPr>
        <w:spacing w:after="0" w:line="240" w:lineRule="auto"/>
        <w:jc w:val="both"/>
        <w:rPr>
          <w:rFonts w:ascii="Times New Roman" w:eastAsia="Times New Roman" w:hAnsi="Times New Roman" w:cs="Times New Roman"/>
          <w:sz w:val="28"/>
          <w:szCs w:val="28"/>
          <w:lang w:eastAsia="ru-RU"/>
        </w:rPr>
      </w:pPr>
      <w:r w:rsidRPr="0050501D">
        <w:rPr>
          <w:rFonts w:ascii="Times New Roman" w:eastAsia="Times New Roman" w:hAnsi="Times New Roman" w:cs="Times New Roman"/>
          <w:b/>
          <w:sz w:val="28"/>
          <w:szCs w:val="28"/>
          <w:lang w:eastAsia="ru-RU"/>
        </w:rPr>
        <w:t>з</w:t>
      </w:r>
      <w:r w:rsidR="0015582B" w:rsidRPr="0050501D">
        <w:rPr>
          <w:rFonts w:ascii="Times New Roman" w:eastAsia="Times New Roman" w:hAnsi="Times New Roman" w:cs="Times New Roman"/>
          <w:b/>
          <w:sz w:val="28"/>
          <w:szCs w:val="28"/>
          <w:lang w:eastAsia="ru-RU"/>
        </w:rPr>
        <w:t>акреплено, что любой член СНТ может заключить договор с энергоснабжающей организацией (гарантирующим поставщиком) без выхода из СНТ</w:t>
      </w:r>
      <w:r w:rsidR="0015582B" w:rsidRPr="0050501D">
        <w:rPr>
          <w:rFonts w:ascii="Times New Roman" w:eastAsia="Times New Roman" w:hAnsi="Times New Roman" w:cs="Times New Roman"/>
          <w:sz w:val="28"/>
          <w:szCs w:val="28"/>
          <w:lang w:eastAsia="ru-RU"/>
        </w:rPr>
        <w:t>, подав заявление в энергоснабжающую организацию и подтвердив наличие технологического присоединение» к сетевой организации по упрощенной схеме.</w:t>
      </w:r>
      <w:r w:rsidRPr="0050501D">
        <w:rPr>
          <w:rFonts w:ascii="Times New Roman" w:eastAsia="Times New Roman" w:hAnsi="Times New Roman" w:cs="Times New Roman"/>
          <w:sz w:val="28"/>
          <w:szCs w:val="28"/>
          <w:lang w:eastAsia="ru-RU"/>
        </w:rPr>
        <w:t>( п.13б)</w:t>
      </w:r>
    </w:p>
    <w:p w14:paraId="79696F55" w14:textId="77777777" w:rsidR="0015582B" w:rsidRPr="0050501D" w:rsidRDefault="0015582B" w:rsidP="0015582B">
      <w:pPr>
        <w:pStyle w:val="a3"/>
        <w:spacing w:after="0" w:line="240" w:lineRule="auto"/>
        <w:jc w:val="both"/>
        <w:rPr>
          <w:rFonts w:ascii="Times New Roman" w:eastAsia="Times New Roman" w:hAnsi="Times New Roman" w:cs="Times New Roman"/>
          <w:sz w:val="28"/>
          <w:szCs w:val="28"/>
          <w:lang w:eastAsia="ru-RU"/>
        </w:rPr>
      </w:pPr>
    </w:p>
    <w:p w14:paraId="405C3312" w14:textId="07286315" w:rsidR="002F12DB" w:rsidRPr="0050501D" w:rsidRDefault="0050501D" w:rsidP="0050501D">
      <w:pPr>
        <w:pStyle w:val="a5"/>
        <w:shd w:val="clear" w:color="auto" w:fill="FFFFFF"/>
        <w:spacing w:before="0" w:beforeAutospacing="0" w:after="300" w:afterAutospacing="0"/>
        <w:jc w:val="both"/>
        <w:rPr>
          <w:color w:val="000000"/>
          <w:sz w:val="28"/>
          <w:szCs w:val="28"/>
        </w:rPr>
      </w:pPr>
      <w:r>
        <w:rPr>
          <w:sz w:val="28"/>
          <w:szCs w:val="28"/>
        </w:rPr>
        <w:t>-</w:t>
      </w:r>
      <w:r w:rsidR="00F90FEA" w:rsidRPr="0050501D">
        <w:rPr>
          <w:b/>
          <w:color w:val="000000"/>
          <w:sz w:val="28"/>
          <w:szCs w:val="28"/>
        </w:rPr>
        <w:t>пр</w:t>
      </w:r>
      <w:r w:rsidR="00887E41" w:rsidRPr="0050501D">
        <w:rPr>
          <w:b/>
          <w:color w:val="000000"/>
          <w:sz w:val="28"/>
          <w:szCs w:val="28"/>
        </w:rPr>
        <w:t xml:space="preserve">едусматривается обязанность </w:t>
      </w:r>
      <w:r w:rsidR="00887E41" w:rsidRPr="0050501D">
        <w:rPr>
          <w:b/>
          <w:sz w:val="28"/>
          <w:szCs w:val="28"/>
        </w:rPr>
        <w:t>всех, кто подключен к электрическим сетям СНТ,</w:t>
      </w:r>
      <w:r w:rsidR="00887E41" w:rsidRPr="0050501D">
        <w:rPr>
          <w:b/>
          <w:color w:val="000000"/>
          <w:sz w:val="28"/>
          <w:szCs w:val="28"/>
        </w:rPr>
        <w:t xml:space="preserve"> </w:t>
      </w:r>
      <w:r w:rsidR="00887E41" w:rsidRPr="0050501D">
        <w:rPr>
          <w:b/>
          <w:sz w:val="28"/>
          <w:szCs w:val="28"/>
        </w:rPr>
        <w:t xml:space="preserve">вне зависимости от наличия у них </w:t>
      </w:r>
      <w:r w:rsidR="00887E41" w:rsidRPr="0050501D">
        <w:rPr>
          <w:b/>
          <w:color w:val="000000"/>
          <w:sz w:val="28"/>
          <w:szCs w:val="28"/>
        </w:rPr>
        <w:t xml:space="preserve">«прямого» </w:t>
      </w:r>
      <w:r w:rsidR="00887E41" w:rsidRPr="0050501D">
        <w:rPr>
          <w:b/>
          <w:sz w:val="28"/>
          <w:szCs w:val="28"/>
        </w:rPr>
        <w:t>договора электроснабжения</w:t>
      </w:r>
      <w:r w:rsidR="00F90FEA" w:rsidRPr="0050501D">
        <w:rPr>
          <w:b/>
          <w:color w:val="000000"/>
          <w:sz w:val="28"/>
          <w:szCs w:val="28"/>
        </w:rPr>
        <w:t xml:space="preserve">, оплачивать </w:t>
      </w:r>
      <w:r w:rsidR="00055EE8" w:rsidRPr="0050501D">
        <w:rPr>
          <w:b/>
          <w:color w:val="000000"/>
          <w:sz w:val="28"/>
          <w:szCs w:val="28"/>
        </w:rPr>
        <w:t xml:space="preserve">равную </w:t>
      </w:r>
      <w:r w:rsidR="00F90FEA" w:rsidRPr="0050501D">
        <w:rPr>
          <w:b/>
          <w:color w:val="000000"/>
          <w:sz w:val="28"/>
          <w:szCs w:val="28"/>
        </w:rPr>
        <w:t>часть расходов по оплате электрической энергии, потребленной при использовании объектов общего имущества и часть возникающих потерь электрической энергии</w:t>
      </w:r>
      <w:r w:rsidR="00887E41" w:rsidRPr="0050501D">
        <w:rPr>
          <w:sz w:val="28"/>
          <w:szCs w:val="28"/>
        </w:rPr>
        <w:t>(например, электроснабжение автоматических ворот, освещения а, также, оплачивать часть потерь электроэнергии, возникающих в сетях СНТ как технологических так и коммерческих).</w:t>
      </w:r>
      <w:r w:rsidR="00F90FEA" w:rsidRPr="0050501D">
        <w:rPr>
          <w:color w:val="000000"/>
          <w:sz w:val="28"/>
          <w:szCs w:val="28"/>
        </w:rPr>
        <w:t>;</w:t>
      </w:r>
      <w:r w:rsidR="002F12DB" w:rsidRPr="0050501D">
        <w:rPr>
          <w:sz w:val="28"/>
          <w:szCs w:val="28"/>
        </w:rPr>
        <w:t xml:space="preserve"> </w:t>
      </w:r>
    </w:p>
    <w:p w14:paraId="27CD5496" w14:textId="2AE25D20" w:rsidR="0043539F" w:rsidRDefault="0043539F" w:rsidP="0043539F">
      <w:pPr>
        <w:pStyle w:val="a5"/>
        <w:shd w:val="clear" w:color="auto" w:fill="FFFFFF"/>
        <w:spacing w:before="0" w:beforeAutospacing="0" w:after="300" w:afterAutospacing="0"/>
        <w:ind w:left="786"/>
        <w:jc w:val="both"/>
      </w:pPr>
      <w:r>
        <w:rPr>
          <w:b/>
        </w:rPr>
        <w:t>«</w:t>
      </w:r>
      <w:r w:rsidR="002F12DB" w:rsidRPr="002F12DB">
        <w:rPr>
          <w:b/>
        </w:rPr>
        <w:t>В случае заключения договора энергоснабжения членом садоводческого, огороднического или дачного некоммерческого объединения либо гражданином, ведущим садоводство,</w:t>
      </w:r>
      <w:r w:rsidR="002F12DB">
        <w:t xml:space="preserve"> </w:t>
      </w:r>
      <w:r w:rsidR="002F12DB" w:rsidRPr="0043539F">
        <w:rPr>
          <w:b/>
        </w:rPr>
        <w:t>в индивидуальном порядке</w:t>
      </w:r>
      <w:r w:rsidR="002F12DB">
        <w:t xml:space="preserve">, такие лица </w:t>
      </w:r>
      <w:r w:rsidR="002F12DB" w:rsidRPr="0043539F">
        <w:rPr>
          <w:b/>
        </w:rPr>
        <w:t>обязаны оплачивать</w:t>
      </w:r>
      <w:r w:rsidR="002F12DB">
        <w:t xml:space="preserve"> </w:t>
      </w:r>
      <w:r w:rsidR="002F12DB" w:rsidRPr="0043539F">
        <w:rPr>
          <w:b/>
        </w:rPr>
        <w:t>часть стоимости электрической энергии, потребленной при использовании объектов инфраструктуры и другого имущества</w:t>
      </w:r>
      <w:r w:rsidR="002F12DB">
        <w:t xml:space="preserve"> общего пользования садоводческих, огороднических и дачных некоммерческих объединений, </w:t>
      </w:r>
      <w:r w:rsidR="002F12DB" w:rsidRPr="0043539F">
        <w:rPr>
          <w:b/>
        </w:rPr>
        <w:t>и часть потерь электрической энергии</w:t>
      </w:r>
      <w:r w:rsidR="002F12DB">
        <w:t xml:space="preserve">, возникающих в объектах электросетевого хозяйства, принадлежащих садоводческому,. При этом </w:t>
      </w:r>
      <w:r w:rsidR="002F12DB" w:rsidRPr="0043539F">
        <w:rPr>
          <w:b/>
        </w:rPr>
        <w:t>порядок расчета подлежащей оплате членами садоводческих некоммерческих объединений либо гражданами, ведущими садоводство в индивидуальном порядке части потерь</w:t>
      </w:r>
      <w:r w:rsidR="002F12DB">
        <w:t xml:space="preserve"> электрической энергии, возникающих в объектах электросетевого хозяйства, принадлежащих садоводческому, </w:t>
      </w:r>
      <w:r w:rsidR="002F12DB" w:rsidRPr="0043539F">
        <w:rPr>
          <w:b/>
        </w:rPr>
        <w:t>, должен быть одинаковым для всех членов</w:t>
      </w:r>
      <w:r w:rsidR="002F12DB">
        <w:t xml:space="preserve"> садоводческих, огороднических и дачных некоммерческих объединений </w:t>
      </w:r>
      <w:r w:rsidR="002F12DB" w:rsidRPr="0043539F">
        <w:rPr>
          <w:b/>
        </w:rPr>
        <w:t>и граждан, ведущих садоводство, огородничество или дачное хозяйство в индивидуальном порядке</w:t>
      </w:r>
      <w:r w:rsidR="002F12DB">
        <w:t xml:space="preserve"> на территории садоводческого, огороднического или дачного некоммерческого объединения</w:t>
      </w:r>
      <w:r w:rsidR="002F12DB" w:rsidRPr="0043539F">
        <w:rPr>
          <w:b/>
        </w:rPr>
        <w:t>, вне зависимости от наличия договора энергоснабжения</w:t>
      </w:r>
      <w:r w:rsidR="002F12DB">
        <w:t xml:space="preserve">, заключенного в соответствии с настоящим документом </w:t>
      </w:r>
      <w:r w:rsidR="002F12DB" w:rsidRPr="0043539F">
        <w:rPr>
          <w:b/>
        </w:rPr>
        <w:t>между членом</w:t>
      </w:r>
      <w:r w:rsidR="002F12DB">
        <w:t xml:space="preserve"> садоводческого, огороднического или дачного некоммерческого объединения </w:t>
      </w:r>
      <w:r w:rsidR="002F12DB" w:rsidRPr="0043539F">
        <w:rPr>
          <w:b/>
        </w:rPr>
        <w:t xml:space="preserve">либо гражданином, ведущим садоводство, </w:t>
      </w:r>
      <w:r w:rsidR="002F12DB" w:rsidRPr="0043539F">
        <w:rPr>
          <w:b/>
        </w:rPr>
        <w:lastRenderedPageBreak/>
        <w:t>огородничество или дачное хозяйство в индивидуальном порядке</w:t>
      </w:r>
      <w:r w:rsidR="002F12DB">
        <w:t xml:space="preserve"> на территории садоводческого, огороднического или дачного некоммерческого объединения</w:t>
      </w:r>
      <w:r w:rsidR="002F12DB" w:rsidRPr="0043539F">
        <w:rPr>
          <w:b/>
        </w:rPr>
        <w:t>, и гарантирующим поставщиком</w:t>
      </w:r>
      <w:r>
        <w:t xml:space="preserve"> .</w:t>
      </w:r>
    </w:p>
    <w:p w14:paraId="02944047" w14:textId="01200984" w:rsidR="00CE47B5" w:rsidRDefault="00CE47B5" w:rsidP="0043539F">
      <w:pPr>
        <w:pStyle w:val="a5"/>
        <w:shd w:val="clear" w:color="auto" w:fill="FFFFFF"/>
        <w:spacing w:before="0" w:beforeAutospacing="0" w:after="300" w:afterAutospacing="0"/>
        <w:ind w:left="786"/>
        <w:jc w:val="both"/>
      </w:pPr>
      <w:r w:rsidRPr="00CE47B5">
        <w:rPr>
          <w:b/>
          <w:sz w:val="32"/>
          <w:szCs w:val="32"/>
        </w:rPr>
        <w:t>Правила</w:t>
      </w:r>
      <w:r w:rsidRPr="00CE47B5">
        <w:rPr>
          <w:b/>
          <w:sz w:val="32"/>
          <w:szCs w:val="32"/>
        </w:rPr>
        <w:t xml:space="preserve"> полного и (или) частичного ограничения режима по</w:t>
      </w:r>
      <w:r w:rsidR="008C1FD2">
        <w:rPr>
          <w:b/>
          <w:sz w:val="32"/>
          <w:szCs w:val="32"/>
        </w:rPr>
        <w:t>требления электрической энергии</w:t>
      </w:r>
      <w:r w:rsidR="008C1FD2">
        <w:t xml:space="preserve"> </w:t>
      </w:r>
      <w:r w:rsidR="008C1FD2">
        <w:rPr>
          <w:b/>
          <w:color w:val="000000"/>
          <w:sz w:val="36"/>
          <w:szCs w:val="36"/>
        </w:rPr>
        <w:t>вводят</w:t>
      </w:r>
      <w:r w:rsidR="008C1FD2" w:rsidRPr="00FA5909">
        <w:rPr>
          <w:b/>
          <w:color w:val="000000"/>
          <w:sz w:val="36"/>
          <w:szCs w:val="36"/>
        </w:rPr>
        <w:t xml:space="preserve"> дополнительное основание ограничения режима потребления электрической энергии</w:t>
      </w:r>
    </w:p>
    <w:p w14:paraId="1566B84A" w14:textId="77777777" w:rsidR="00EE6251" w:rsidRDefault="00EE6251" w:rsidP="0043539F">
      <w:pPr>
        <w:pStyle w:val="a5"/>
        <w:shd w:val="clear" w:color="auto" w:fill="FFFFFF"/>
        <w:spacing w:before="0" w:beforeAutospacing="0" w:after="300" w:afterAutospacing="0"/>
        <w:ind w:left="786"/>
        <w:jc w:val="both"/>
      </w:pPr>
      <w:r>
        <w:t>абзац восьмой пункта 1</w:t>
      </w:r>
      <w:r w:rsidRPr="00EE6251">
        <w:t xml:space="preserve"> </w:t>
      </w:r>
    </w:p>
    <w:p w14:paraId="7EE9705E" w14:textId="6F0793C0" w:rsidR="00CE47B5" w:rsidRPr="00CE47B5" w:rsidRDefault="00EE6251" w:rsidP="0043539F">
      <w:pPr>
        <w:pStyle w:val="a5"/>
        <w:shd w:val="clear" w:color="auto" w:fill="FFFFFF"/>
        <w:spacing w:before="0" w:beforeAutospacing="0" w:after="300" w:afterAutospacing="0"/>
        <w:ind w:left="786"/>
        <w:jc w:val="both"/>
        <w:rPr>
          <w:b/>
          <w:sz w:val="32"/>
          <w:szCs w:val="32"/>
        </w:rPr>
      </w:pPr>
      <w:r>
        <w:t>садоводческие, огороднические и дачные некоммерческие объединения</w:t>
      </w:r>
      <w:r>
        <w:t xml:space="preserve"> наделяют правом  вводить режим полного или частичного ограничения энергоснабжения при </w:t>
      </w:r>
      <w:r w:rsidR="00CE47B5">
        <w:t>,"; подпункт "б" пункта 2 дополнить абзацем следующего содержания: "возникновение у членов садоводческих, огороднических или дачных некоммерческих объединений и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задолженности по оплате электрической энергии по договору энергоснабжения или перед садоводческим, огородническим или дачным некоммерческим объединением ввиду неисполнения или ненадлежащего исполнения обязательств по оплате части стоимости электрической энергии, потребленной при использовании объектов инфраструктуры и другого имущества общего пользования садоводческого, огороднического или дачного некоммерческого объединения, и части потерь электрической энергии, возникших в объектах электросетевого хозяйства, принадлежащих садоводческому, огородническому или дачному некоммерческому объединению</w:t>
      </w:r>
    </w:p>
    <w:p w14:paraId="7BD067DB" w14:textId="12825542" w:rsidR="00F80517" w:rsidRDefault="0050501D" w:rsidP="0050501D">
      <w:pPr>
        <w:pStyle w:val="a5"/>
        <w:shd w:val="clear" w:color="auto" w:fill="FFFFFF"/>
        <w:spacing w:before="0" w:beforeAutospacing="0" w:after="300" w:afterAutospacing="0"/>
        <w:ind w:left="786"/>
        <w:jc w:val="both"/>
        <w:rPr>
          <w:sz w:val="32"/>
          <w:szCs w:val="32"/>
        </w:rPr>
      </w:pPr>
      <w:r w:rsidRPr="0050501D">
        <w:rPr>
          <w:sz w:val="32"/>
          <w:szCs w:val="32"/>
        </w:rPr>
        <w:t xml:space="preserve">Поскольку указанная </w:t>
      </w:r>
      <w:r w:rsidR="006775FF" w:rsidRPr="0050501D">
        <w:rPr>
          <w:sz w:val="32"/>
          <w:szCs w:val="32"/>
        </w:rPr>
        <w:t xml:space="preserve">часть стоимости </w:t>
      </w:r>
      <w:r w:rsidR="007253FA" w:rsidRPr="0050501D">
        <w:rPr>
          <w:sz w:val="32"/>
          <w:szCs w:val="32"/>
        </w:rPr>
        <w:t>электроэнергии закладывается в ч</w:t>
      </w:r>
      <w:r w:rsidRPr="0050501D">
        <w:rPr>
          <w:sz w:val="32"/>
          <w:szCs w:val="32"/>
        </w:rPr>
        <w:t xml:space="preserve">ленский взнос, то </w:t>
      </w:r>
      <w:r w:rsidR="007253FA" w:rsidRPr="0050501D">
        <w:rPr>
          <w:b/>
          <w:sz w:val="32"/>
          <w:szCs w:val="32"/>
        </w:rPr>
        <w:t>неоплата ч</w:t>
      </w:r>
      <w:r w:rsidR="006775FF" w:rsidRPr="0050501D">
        <w:rPr>
          <w:b/>
          <w:sz w:val="32"/>
          <w:szCs w:val="32"/>
        </w:rPr>
        <w:t>ленского взноса также влечёт отключение или ограничение потребления электроэнергии</w:t>
      </w:r>
      <w:r w:rsidR="006775FF" w:rsidRPr="00CE47B5">
        <w:rPr>
          <w:b/>
          <w:sz w:val="36"/>
          <w:szCs w:val="36"/>
        </w:rPr>
        <w:t>.</w:t>
      </w:r>
    </w:p>
    <w:p w14:paraId="613FBE20" w14:textId="6CC15B2A" w:rsidR="00B3782F" w:rsidRPr="0043539F" w:rsidRDefault="00F80517" w:rsidP="00871F18">
      <w:pPr>
        <w:pStyle w:val="a3"/>
        <w:numPr>
          <w:ilvl w:val="0"/>
          <w:numId w:val="5"/>
        </w:numPr>
        <w:shd w:val="clear" w:color="auto" w:fill="FFFFFF"/>
        <w:spacing w:after="300" w:line="240" w:lineRule="auto"/>
        <w:jc w:val="both"/>
        <w:rPr>
          <w:color w:val="333333"/>
          <w:sz w:val="36"/>
          <w:szCs w:val="36"/>
          <w:shd w:val="clear" w:color="auto" w:fill="FFFFFF"/>
        </w:rPr>
      </w:pPr>
      <w:r w:rsidRPr="0043539F">
        <w:rPr>
          <w:rFonts w:ascii="Times New Roman" w:eastAsia="Times New Roman" w:hAnsi="Times New Roman" w:cs="Times New Roman"/>
          <w:sz w:val="32"/>
          <w:szCs w:val="32"/>
          <w:lang w:eastAsia="ru-RU"/>
        </w:rPr>
        <w:t>-</w:t>
      </w:r>
      <w:r w:rsidR="0045319B" w:rsidRPr="0043539F">
        <w:rPr>
          <w:color w:val="333333"/>
          <w:sz w:val="36"/>
          <w:szCs w:val="36"/>
          <w:shd w:val="clear" w:color="auto" w:fill="FFFFFF"/>
        </w:rPr>
        <w:t>Сетевая организация</w:t>
      </w:r>
      <w:r w:rsidR="00B3782F" w:rsidRPr="0043539F">
        <w:rPr>
          <w:color w:val="333333"/>
          <w:sz w:val="36"/>
          <w:szCs w:val="36"/>
          <w:shd w:val="clear" w:color="auto" w:fill="FFFFFF"/>
        </w:rPr>
        <w:t xml:space="preserve"> </w:t>
      </w:r>
      <w:r w:rsidR="0045319B" w:rsidRPr="0043539F">
        <w:rPr>
          <w:color w:val="333333"/>
          <w:sz w:val="36"/>
          <w:szCs w:val="36"/>
          <w:shd w:val="clear" w:color="auto" w:fill="FFFFFF"/>
        </w:rPr>
        <w:t>вправе требовать</w:t>
      </w:r>
      <w:r w:rsidR="00B3782F" w:rsidRPr="0043539F">
        <w:rPr>
          <w:color w:val="333333"/>
          <w:sz w:val="36"/>
          <w:szCs w:val="36"/>
          <w:shd w:val="clear" w:color="auto" w:fill="FFFFFF"/>
        </w:rPr>
        <w:t xml:space="preserve"> с СНТ </w:t>
      </w:r>
    </w:p>
    <w:p w14:paraId="656DAD43" w14:textId="77777777" w:rsidR="00C05A05" w:rsidRPr="00CE47B5" w:rsidRDefault="0001327C" w:rsidP="00C05A05">
      <w:pPr>
        <w:pStyle w:val="a5"/>
        <w:shd w:val="clear" w:color="auto" w:fill="FFFFFF"/>
        <w:spacing w:before="0" w:beforeAutospacing="0" w:after="300" w:afterAutospacing="0"/>
        <w:jc w:val="both"/>
        <w:rPr>
          <w:color w:val="333333"/>
          <w:sz w:val="28"/>
          <w:szCs w:val="28"/>
          <w:shd w:val="clear" w:color="auto" w:fill="FFFFFF"/>
        </w:rPr>
      </w:pPr>
      <w:r w:rsidRPr="00CE47B5">
        <w:rPr>
          <w:color w:val="333333"/>
          <w:sz w:val="28"/>
          <w:szCs w:val="28"/>
          <w:shd w:val="clear" w:color="auto" w:fill="FFFFFF"/>
        </w:rPr>
        <w:t>- справку</w:t>
      </w:r>
      <w:r w:rsidR="00B3782F" w:rsidRPr="00CE47B5">
        <w:rPr>
          <w:color w:val="333333"/>
          <w:sz w:val="28"/>
          <w:szCs w:val="28"/>
          <w:shd w:val="clear" w:color="auto" w:fill="FFFFFF"/>
        </w:rPr>
        <w:t xml:space="preserve"> о количестве земельных участков, расположенных на территории садоводческого, огороднического или дачного некоммерческого объединения,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w:t>
      </w:r>
      <w:r w:rsidR="00B3782F" w:rsidRPr="00CE47B5">
        <w:rPr>
          <w:b/>
          <w:color w:val="333333"/>
          <w:sz w:val="28"/>
          <w:szCs w:val="28"/>
          <w:shd w:val="clear" w:color="auto" w:fill="FFFFFF"/>
        </w:rPr>
        <w:t>данные о величине максимальной мощности э</w:t>
      </w:r>
      <w:r w:rsidR="00B3782F" w:rsidRPr="00CE47B5">
        <w:rPr>
          <w:color w:val="333333"/>
          <w:sz w:val="28"/>
          <w:szCs w:val="28"/>
          <w:shd w:val="clear" w:color="auto" w:fill="FFFFFF"/>
        </w:rPr>
        <w:t xml:space="preserve">нергопринимающих устройств, </w:t>
      </w:r>
      <w:r w:rsidR="00B3782F" w:rsidRPr="00CE47B5">
        <w:rPr>
          <w:b/>
          <w:color w:val="333333"/>
          <w:sz w:val="28"/>
          <w:szCs w:val="28"/>
          <w:shd w:val="clear" w:color="auto" w:fill="FFFFFF"/>
        </w:rPr>
        <w:t>выделенной на каждый земельный участок</w:t>
      </w:r>
      <w:r w:rsidR="00B3782F" w:rsidRPr="00CE47B5">
        <w:rPr>
          <w:color w:val="333333"/>
          <w:sz w:val="28"/>
          <w:szCs w:val="28"/>
          <w:shd w:val="clear" w:color="auto" w:fill="FFFFFF"/>
        </w:rPr>
        <w:t xml:space="preserve"> в соответствии с решением общего собрания членов садоводческого, огороднического и дачного некоммерческого объединения;</w:t>
      </w:r>
    </w:p>
    <w:sectPr w:rsidR="00C05A05" w:rsidRPr="00CE47B5" w:rsidSect="00891598">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059E5" w14:textId="77777777" w:rsidR="002D47E9" w:rsidRDefault="002D47E9" w:rsidP="006C600D">
      <w:pPr>
        <w:spacing w:after="0" w:line="240" w:lineRule="auto"/>
      </w:pPr>
      <w:r>
        <w:separator/>
      </w:r>
    </w:p>
  </w:endnote>
  <w:endnote w:type="continuationSeparator" w:id="0">
    <w:p w14:paraId="72287720" w14:textId="77777777" w:rsidR="002D47E9" w:rsidRDefault="002D47E9" w:rsidP="006C6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739494"/>
      <w:docPartObj>
        <w:docPartGallery w:val="Page Numbers (Bottom of Page)"/>
        <w:docPartUnique/>
      </w:docPartObj>
    </w:sdtPr>
    <w:sdtEndPr/>
    <w:sdtContent>
      <w:p w14:paraId="7F79E143" w14:textId="77777777" w:rsidR="006C600D" w:rsidRDefault="006C600D">
        <w:pPr>
          <w:pStyle w:val="a9"/>
          <w:jc w:val="right"/>
        </w:pPr>
        <w:r>
          <w:fldChar w:fldCharType="begin"/>
        </w:r>
        <w:r>
          <w:instrText>PAGE   \* MERGEFORMAT</w:instrText>
        </w:r>
        <w:r>
          <w:fldChar w:fldCharType="separate"/>
        </w:r>
        <w:r w:rsidR="0050501D">
          <w:rPr>
            <w:noProof/>
          </w:rPr>
          <w:t>2</w:t>
        </w:r>
        <w:r>
          <w:fldChar w:fldCharType="end"/>
        </w:r>
      </w:p>
    </w:sdtContent>
  </w:sdt>
  <w:p w14:paraId="01C3B989" w14:textId="77777777" w:rsidR="006C600D" w:rsidRDefault="006C600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6E34D" w14:textId="77777777" w:rsidR="002D47E9" w:rsidRDefault="002D47E9" w:rsidP="006C600D">
      <w:pPr>
        <w:spacing w:after="0" w:line="240" w:lineRule="auto"/>
      </w:pPr>
      <w:r>
        <w:separator/>
      </w:r>
    </w:p>
  </w:footnote>
  <w:footnote w:type="continuationSeparator" w:id="0">
    <w:p w14:paraId="2AFB1486" w14:textId="77777777" w:rsidR="002D47E9" w:rsidRDefault="002D47E9" w:rsidP="006C60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62801"/>
    <w:multiLevelType w:val="hybridMultilevel"/>
    <w:tmpl w:val="C1D22454"/>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0D350D"/>
    <w:multiLevelType w:val="hybridMultilevel"/>
    <w:tmpl w:val="DCD446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F012438"/>
    <w:multiLevelType w:val="hybridMultilevel"/>
    <w:tmpl w:val="BCCA0104"/>
    <w:lvl w:ilvl="0" w:tplc="68DADB0A">
      <w:start w:val="1"/>
      <w:numFmt w:val="decimal"/>
      <w:lvlText w:val="%1."/>
      <w:lvlJc w:val="left"/>
      <w:pPr>
        <w:ind w:left="360" w:hanging="360"/>
      </w:pPr>
      <w:rPr>
        <w:rFonts w:hint="default"/>
      </w:rPr>
    </w:lvl>
    <w:lvl w:ilvl="1" w:tplc="04190019" w:tentative="1">
      <w:start w:val="1"/>
      <w:numFmt w:val="lowerLetter"/>
      <w:lvlText w:val="%2."/>
      <w:lvlJc w:val="left"/>
      <w:pPr>
        <w:ind w:left="9443" w:hanging="360"/>
      </w:pPr>
    </w:lvl>
    <w:lvl w:ilvl="2" w:tplc="0419001B" w:tentative="1">
      <w:start w:val="1"/>
      <w:numFmt w:val="lowerRoman"/>
      <w:lvlText w:val="%3."/>
      <w:lvlJc w:val="right"/>
      <w:pPr>
        <w:ind w:left="10163" w:hanging="180"/>
      </w:pPr>
    </w:lvl>
    <w:lvl w:ilvl="3" w:tplc="0419000F" w:tentative="1">
      <w:start w:val="1"/>
      <w:numFmt w:val="decimal"/>
      <w:lvlText w:val="%4."/>
      <w:lvlJc w:val="left"/>
      <w:pPr>
        <w:ind w:left="10883" w:hanging="360"/>
      </w:pPr>
    </w:lvl>
    <w:lvl w:ilvl="4" w:tplc="04190019" w:tentative="1">
      <w:start w:val="1"/>
      <w:numFmt w:val="lowerLetter"/>
      <w:lvlText w:val="%5."/>
      <w:lvlJc w:val="left"/>
      <w:pPr>
        <w:ind w:left="11603" w:hanging="360"/>
      </w:pPr>
    </w:lvl>
    <w:lvl w:ilvl="5" w:tplc="0419001B" w:tentative="1">
      <w:start w:val="1"/>
      <w:numFmt w:val="lowerRoman"/>
      <w:lvlText w:val="%6."/>
      <w:lvlJc w:val="right"/>
      <w:pPr>
        <w:ind w:left="12323" w:hanging="180"/>
      </w:pPr>
    </w:lvl>
    <w:lvl w:ilvl="6" w:tplc="0419000F" w:tentative="1">
      <w:start w:val="1"/>
      <w:numFmt w:val="decimal"/>
      <w:lvlText w:val="%7."/>
      <w:lvlJc w:val="left"/>
      <w:pPr>
        <w:ind w:left="13043" w:hanging="360"/>
      </w:pPr>
    </w:lvl>
    <w:lvl w:ilvl="7" w:tplc="04190019" w:tentative="1">
      <w:start w:val="1"/>
      <w:numFmt w:val="lowerLetter"/>
      <w:lvlText w:val="%8."/>
      <w:lvlJc w:val="left"/>
      <w:pPr>
        <w:ind w:left="13763" w:hanging="360"/>
      </w:pPr>
    </w:lvl>
    <w:lvl w:ilvl="8" w:tplc="0419001B" w:tentative="1">
      <w:start w:val="1"/>
      <w:numFmt w:val="lowerRoman"/>
      <w:lvlText w:val="%9."/>
      <w:lvlJc w:val="right"/>
      <w:pPr>
        <w:ind w:left="14483" w:hanging="180"/>
      </w:pPr>
    </w:lvl>
  </w:abstractNum>
  <w:abstractNum w:abstractNumId="3">
    <w:nsid w:val="40A7046B"/>
    <w:multiLevelType w:val="hybridMultilevel"/>
    <w:tmpl w:val="41FA91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1F0F0A"/>
    <w:multiLevelType w:val="hybridMultilevel"/>
    <w:tmpl w:val="6C1278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31457C"/>
    <w:multiLevelType w:val="multilevel"/>
    <w:tmpl w:val="EDD21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167A27"/>
    <w:multiLevelType w:val="hybridMultilevel"/>
    <w:tmpl w:val="148490E0"/>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F22"/>
    <w:rsid w:val="0001327C"/>
    <w:rsid w:val="0003400B"/>
    <w:rsid w:val="00055EE8"/>
    <w:rsid w:val="00060A4D"/>
    <w:rsid w:val="00060AD0"/>
    <w:rsid w:val="00066431"/>
    <w:rsid w:val="000B1AC4"/>
    <w:rsid w:val="000C469A"/>
    <w:rsid w:val="000C7A0E"/>
    <w:rsid w:val="000C7F2C"/>
    <w:rsid w:val="000D0A5D"/>
    <w:rsid w:val="001052E4"/>
    <w:rsid w:val="00145D54"/>
    <w:rsid w:val="0014770E"/>
    <w:rsid w:val="0015582B"/>
    <w:rsid w:val="001572F4"/>
    <w:rsid w:val="001730CD"/>
    <w:rsid w:val="001917A7"/>
    <w:rsid w:val="001A524F"/>
    <w:rsid w:val="001B5A61"/>
    <w:rsid w:val="0020360C"/>
    <w:rsid w:val="00203A9B"/>
    <w:rsid w:val="00227D36"/>
    <w:rsid w:val="002654DB"/>
    <w:rsid w:val="00266826"/>
    <w:rsid w:val="002768C2"/>
    <w:rsid w:val="002903D0"/>
    <w:rsid w:val="002A3DDB"/>
    <w:rsid w:val="002A4967"/>
    <w:rsid w:val="002C2EB1"/>
    <w:rsid w:val="002D47E9"/>
    <w:rsid w:val="002D629D"/>
    <w:rsid w:val="002E795C"/>
    <w:rsid w:val="002F12DB"/>
    <w:rsid w:val="00306BB5"/>
    <w:rsid w:val="00316CC5"/>
    <w:rsid w:val="00322B04"/>
    <w:rsid w:val="003327D4"/>
    <w:rsid w:val="00373D7A"/>
    <w:rsid w:val="003742FB"/>
    <w:rsid w:val="00381D03"/>
    <w:rsid w:val="00392B10"/>
    <w:rsid w:val="003F527F"/>
    <w:rsid w:val="003F6CF2"/>
    <w:rsid w:val="003F71E5"/>
    <w:rsid w:val="00413FB8"/>
    <w:rsid w:val="00424C41"/>
    <w:rsid w:val="0043539F"/>
    <w:rsid w:val="00437A2A"/>
    <w:rsid w:val="004430C8"/>
    <w:rsid w:val="0044609D"/>
    <w:rsid w:val="0045319B"/>
    <w:rsid w:val="00460CED"/>
    <w:rsid w:val="00475823"/>
    <w:rsid w:val="004B2EFB"/>
    <w:rsid w:val="004E34E7"/>
    <w:rsid w:val="004F1B3C"/>
    <w:rsid w:val="0050501D"/>
    <w:rsid w:val="005B6EC9"/>
    <w:rsid w:val="005F03EB"/>
    <w:rsid w:val="005F725E"/>
    <w:rsid w:val="00640199"/>
    <w:rsid w:val="0064554E"/>
    <w:rsid w:val="0064663D"/>
    <w:rsid w:val="00660E95"/>
    <w:rsid w:val="00666758"/>
    <w:rsid w:val="006775FF"/>
    <w:rsid w:val="00685E5B"/>
    <w:rsid w:val="00691808"/>
    <w:rsid w:val="006C600D"/>
    <w:rsid w:val="006C6D22"/>
    <w:rsid w:val="006D1897"/>
    <w:rsid w:val="006F04FB"/>
    <w:rsid w:val="007253FA"/>
    <w:rsid w:val="00751A60"/>
    <w:rsid w:val="007524B9"/>
    <w:rsid w:val="00771098"/>
    <w:rsid w:val="00773825"/>
    <w:rsid w:val="00781CBC"/>
    <w:rsid w:val="007D4E12"/>
    <w:rsid w:val="00800885"/>
    <w:rsid w:val="008064FB"/>
    <w:rsid w:val="008065C6"/>
    <w:rsid w:val="00813331"/>
    <w:rsid w:val="008376F3"/>
    <w:rsid w:val="00841C32"/>
    <w:rsid w:val="008644AF"/>
    <w:rsid w:val="00880463"/>
    <w:rsid w:val="00887E41"/>
    <w:rsid w:val="00891598"/>
    <w:rsid w:val="00894A77"/>
    <w:rsid w:val="008B363C"/>
    <w:rsid w:val="008C1FD2"/>
    <w:rsid w:val="008C77BF"/>
    <w:rsid w:val="008D21C4"/>
    <w:rsid w:val="008E33C7"/>
    <w:rsid w:val="00914D00"/>
    <w:rsid w:val="00915003"/>
    <w:rsid w:val="009743DF"/>
    <w:rsid w:val="00977B2C"/>
    <w:rsid w:val="00995A83"/>
    <w:rsid w:val="009A124B"/>
    <w:rsid w:val="009A2468"/>
    <w:rsid w:val="009A43C9"/>
    <w:rsid w:val="009B0C90"/>
    <w:rsid w:val="009B1646"/>
    <w:rsid w:val="009C3406"/>
    <w:rsid w:val="009E565E"/>
    <w:rsid w:val="00A10485"/>
    <w:rsid w:val="00A25235"/>
    <w:rsid w:val="00A47002"/>
    <w:rsid w:val="00A84C89"/>
    <w:rsid w:val="00AA3339"/>
    <w:rsid w:val="00AF1DB8"/>
    <w:rsid w:val="00AF60D5"/>
    <w:rsid w:val="00B102B8"/>
    <w:rsid w:val="00B349DB"/>
    <w:rsid w:val="00B3782F"/>
    <w:rsid w:val="00B5201C"/>
    <w:rsid w:val="00B64453"/>
    <w:rsid w:val="00B84C9C"/>
    <w:rsid w:val="00B90AD8"/>
    <w:rsid w:val="00BB566E"/>
    <w:rsid w:val="00BF3250"/>
    <w:rsid w:val="00C058D0"/>
    <w:rsid w:val="00C05A05"/>
    <w:rsid w:val="00C05AE8"/>
    <w:rsid w:val="00C14503"/>
    <w:rsid w:val="00C30636"/>
    <w:rsid w:val="00C42D5A"/>
    <w:rsid w:val="00C82912"/>
    <w:rsid w:val="00CB7029"/>
    <w:rsid w:val="00CE47B5"/>
    <w:rsid w:val="00CE63AA"/>
    <w:rsid w:val="00CE7BFA"/>
    <w:rsid w:val="00D21C27"/>
    <w:rsid w:val="00D33C26"/>
    <w:rsid w:val="00D35445"/>
    <w:rsid w:val="00D4176C"/>
    <w:rsid w:val="00D62A80"/>
    <w:rsid w:val="00D96D00"/>
    <w:rsid w:val="00DE1348"/>
    <w:rsid w:val="00DE7DCE"/>
    <w:rsid w:val="00DF4F73"/>
    <w:rsid w:val="00DF5A48"/>
    <w:rsid w:val="00DF6AEA"/>
    <w:rsid w:val="00E03C8C"/>
    <w:rsid w:val="00E05B37"/>
    <w:rsid w:val="00E25F22"/>
    <w:rsid w:val="00E41AC3"/>
    <w:rsid w:val="00E5595E"/>
    <w:rsid w:val="00E816CF"/>
    <w:rsid w:val="00EB1A91"/>
    <w:rsid w:val="00EE6251"/>
    <w:rsid w:val="00F456C6"/>
    <w:rsid w:val="00F624D1"/>
    <w:rsid w:val="00F80517"/>
    <w:rsid w:val="00F841A9"/>
    <w:rsid w:val="00F90FEA"/>
    <w:rsid w:val="00FA5909"/>
    <w:rsid w:val="00FC6AB1"/>
    <w:rsid w:val="00FE0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84A79"/>
  <w15:docId w15:val="{0BC7A3AA-94BA-44D4-9976-A6B25562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5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24D1"/>
    <w:pPr>
      <w:ind w:left="720"/>
      <w:contextualSpacing/>
    </w:pPr>
  </w:style>
  <w:style w:type="character" w:styleId="a4">
    <w:name w:val="Emphasis"/>
    <w:basedOn w:val="a0"/>
    <w:uiPriority w:val="20"/>
    <w:qFormat/>
    <w:rsid w:val="00145D54"/>
    <w:rPr>
      <w:i/>
      <w:iCs/>
    </w:rPr>
  </w:style>
  <w:style w:type="paragraph" w:styleId="a5">
    <w:name w:val="Normal (Web)"/>
    <w:basedOn w:val="a"/>
    <w:uiPriority w:val="99"/>
    <w:unhideWhenUsed/>
    <w:rsid w:val="00F90F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90FEA"/>
    <w:rPr>
      <w:b/>
      <w:bCs/>
    </w:rPr>
  </w:style>
  <w:style w:type="paragraph" w:styleId="a7">
    <w:name w:val="header"/>
    <w:basedOn w:val="a"/>
    <w:link w:val="a8"/>
    <w:uiPriority w:val="99"/>
    <w:unhideWhenUsed/>
    <w:rsid w:val="006C600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C600D"/>
  </w:style>
  <w:style w:type="paragraph" w:styleId="a9">
    <w:name w:val="footer"/>
    <w:basedOn w:val="a"/>
    <w:link w:val="aa"/>
    <w:uiPriority w:val="99"/>
    <w:unhideWhenUsed/>
    <w:rsid w:val="006C600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C600D"/>
  </w:style>
  <w:style w:type="character" w:styleId="ab">
    <w:name w:val="annotation reference"/>
    <w:basedOn w:val="a0"/>
    <w:uiPriority w:val="99"/>
    <w:semiHidden/>
    <w:unhideWhenUsed/>
    <w:rsid w:val="00306BB5"/>
    <w:rPr>
      <w:sz w:val="16"/>
      <w:szCs w:val="16"/>
    </w:rPr>
  </w:style>
  <w:style w:type="paragraph" w:styleId="ac">
    <w:name w:val="annotation text"/>
    <w:basedOn w:val="a"/>
    <w:link w:val="ad"/>
    <w:uiPriority w:val="99"/>
    <w:semiHidden/>
    <w:unhideWhenUsed/>
    <w:rsid w:val="00306BB5"/>
    <w:pPr>
      <w:spacing w:line="240" w:lineRule="auto"/>
    </w:pPr>
    <w:rPr>
      <w:sz w:val="20"/>
      <w:szCs w:val="20"/>
    </w:rPr>
  </w:style>
  <w:style w:type="character" w:customStyle="1" w:styleId="ad">
    <w:name w:val="Текст примечания Знак"/>
    <w:basedOn w:val="a0"/>
    <w:link w:val="ac"/>
    <w:uiPriority w:val="99"/>
    <w:semiHidden/>
    <w:rsid w:val="00306BB5"/>
    <w:rPr>
      <w:sz w:val="20"/>
      <w:szCs w:val="20"/>
    </w:rPr>
  </w:style>
  <w:style w:type="paragraph" w:styleId="ae">
    <w:name w:val="annotation subject"/>
    <w:basedOn w:val="ac"/>
    <w:next w:val="ac"/>
    <w:link w:val="af"/>
    <w:uiPriority w:val="99"/>
    <w:semiHidden/>
    <w:unhideWhenUsed/>
    <w:rsid w:val="00306BB5"/>
    <w:rPr>
      <w:b/>
      <w:bCs/>
    </w:rPr>
  </w:style>
  <w:style w:type="character" w:customStyle="1" w:styleId="af">
    <w:name w:val="Тема примечания Знак"/>
    <w:basedOn w:val="ad"/>
    <w:link w:val="ae"/>
    <w:uiPriority w:val="99"/>
    <w:semiHidden/>
    <w:rsid w:val="00306BB5"/>
    <w:rPr>
      <w:b/>
      <w:bCs/>
      <w:sz w:val="20"/>
      <w:szCs w:val="20"/>
    </w:rPr>
  </w:style>
  <w:style w:type="paragraph" w:styleId="af0">
    <w:name w:val="Balloon Text"/>
    <w:basedOn w:val="a"/>
    <w:link w:val="af1"/>
    <w:uiPriority w:val="99"/>
    <w:semiHidden/>
    <w:unhideWhenUsed/>
    <w:rsid w:val="00306BB5"/>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306B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229841">
      <w:bodyDiv w:val="1"/>
      <w:marLeft w:val="0"/>
      <w:marRight w:val="0"/>
      <w:marTop w:val="0"/>
      <w:marBottom w:val="0"/>
      <w:divBdr>
        <w:top w:val="none" w:sz="0" w:space="0" w:color="auto"/>
        <w:left w:val="none" w:sz="0" w:space="0" w:color="auto"/>
        <w:bottom w:val="none" w:sz="0" w:space="0" w:color="auto"/>
        <w:right w:val="none" w:sz="0" w:space="0" w:color="auto"/>
      </w:divBdr>
      <w:divsChild>
        <w:div w:id="1152911521">
          <w:marLeft w:val="0"/>
          <w:marRight w:val="0"/>
          <w:marTop w:val="120"/>
          <w:marBottom w:val="0"/>
          <w:divBdr>
            <w:top w:val="none" w:sz="0" w:space="0" w:color="auto"/>
            <w:left w:val="none" w:sz="0" w:space="0" w:color="auto"/>
            <w:bottom w:val="none" w:sz="0" w:space="0" w:color="auto"/>
            <w:right w:val="none" w:sz="0" w:space="0" w:color="auto"/>
          </w:divBdr>
        </w:div>
        <w:div w:id="594024630">
          <w:marLeft w:val="0"/>
          <w:marRight w:val="0"/>
          <w:marTop w:val="120"/>
          <w:marBottom w:val="0"/>
          <w:divBdr>
            <w:top w:val="none" w:sz="0" w:space="0" w:color="auto"/>
            <w:left w:val="none" w:sz="0" w:space="0" w:color="auto"/>
            <w:bottom w:val="none" w:sz="0" w:space="0" w:color="auto"/>
            <w:right w:val="none" w:sz="0" w:space="0" w:color="auto"/>
          </w:divBdr>
        </w:div>
        <w:div w:id="324169029">
          <w:marLeft w:val="0"/>
          <w:marRight w:val="0"/>
          <w:marTop w:val="120"/>
          <w:marBottom w:val="0"/>
          <w:divBdr>
            <w:top w:val="none" w:sz="0" w:space="0" w:color="auto"/>
            <w:left w:val="none" w:sz="0" w:space="0" w:color="auto"/>
            <w:bottom w:val="none" w:sz="0" w:space="0" w:color="auto"/>
            <w:right w:val="none" w:sz="0" w:space="0" w:color="auto"/>
          </w:divBdr>
        </w:div>
      </w:divsChild>
    </w:div>
    <w:div w:id="519470068">
      <w:bodyDiv w:val="1"/>
      <w:marLeft w:val="0"/>
      <w:marRight w:val="0"/>
      <w:marTop w:val="0"/>
      <w:marBottom w:val="0"/>
      <w:divBdr>
        <w:top w:val="none" w:sz="0" w:space="0" w:color="auto"/>
        <w:left w:val="none" w:sz="0" w:space="0" w:color="auto"/>
        <w:bottom w:val="none" w:sz="0" w:space="0" w:color="auto"/>
        <w:right w:val="none" w:sz="0" w:space="0" w:color="auto"/>
      </w:divBdr>
    </w:div>
    <w:div w:id="1102917325">
      <w:bodyDiv w:val="1"/>
      <w:marLeft w:val="0"/>
      <w:marRight w:val="0"/>
      <w:marTop w:val="0"/>
      <w:marBottom w:val="0"/>
      <w:divBdr>
        <w:top w:val="none" w:sz="0" w:space="0" w:color="auto"/>
        <w:left w:val="none" w:sz="0" w:space="0" w:color="auto"/>
        <w:bottom w:val="none" w:sz="0" w:space="0" w:color="auto"/>
        <w:right w:val="none" w:sz="0" w:space="0" w:color="auto"/>
      </w:divBdr>
    </w:div>
    <w:div w:id="1956282299">
      <w:bodyDiv w:val="1"/>
      <w:marLeft w:val="0"/>
      <w:marRight w:val="0"/>
      <w:marTop w:val="0"/>
      <w:marBottom w:val="0"/>
      <w:divBdr>
        <w:top w:val="none" w:sz="0" w:space="0" w:color="auto"/>
        <w:left w:val="none" w:sz="0" w:space="0" w:color="auto"/>
        <w:bottom w:val="none" w:sz="0" w:space="0" w:color="auto"/>
        <w:right w:val="none" w:sz="0" w:space="0" w:color="auto"/>
      </w:divBdr>
    </w:div>
    <w:div w:id="2010209051">
      <w:bodyDiv w:val="1"/>
      <w:marLeft w:val="0"/>
      <w:marRight w:val="0"/>
      <w:marTop w:val="0"/>
      <w:marBottom w:val="0"/>
      <w:divBdr>
        <w:top w:val="none" w:sz="0" w:space="0" w:color="auto"/>
        <w:left w:val="none" w:sz="0" w:space="0" w:color="auto"/>
        <w:bottom w:val="none" w:sz="0" w:space="0" w:color="auto"/>
        <w:right w:val="none" w:sz="0" w:space="0" w:color="auto"/>
      </w:divBdr>
    </w:div>
    <w:div w:id="211297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7340</TotalTime>
  <Pages>2</Pages>
  <Words>740</Words>
  <Characters>4223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 PC</cp:lastModifiedBy>
  <cp:revision>84</cp:revision>
  <cp:lastPrinted>2018-07-06T13:45:00Z</cp:lastPrinted>
  <dcterms:created xsi:type="dcterms:W3CDTF">2018-10-11T13:06:00Z</dcterms:created>
  <dcterms:modified xsi:type="dcterms:W3CDTF">2018-11-03T10:46:00Z</dcterms:modified>
</cp:coreProperties>
</file>